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Client Onboarding Checklist</w:t>
      </w:r>
    </w:p>
    <w:p>
      <w:pPr>
        <w:spacing w:after="360"/>
      </w:pPr>
      <w:r>
        <w:rPr>
          <w:rFonts w:ascii="Calibri" w:cs="Calibri" w:eastAsia="Calibri" w:hAnsi="Calibri"/>
          <w:i/>
          <w:iCs/>
          <w:color w:val="4A4A46"/>
          <w:sz w:val="22"/>
          <w:szCs w:val="22"/>
        </w:rPr>
        <w:t xml:space="preserve">A four-phase checklist for starting a new client engagement, from signature to the 30-day check-in.</w:t>
      </w:r>
    </w:p>
    <w:p>
      <w:pPr>
        <w:spacing w:after="160" w:line="300"/>
      </w:pPr>
      <w:r>
        <w:rPr>
          <w:rFonts w:ascii="Calibri" w:cs="Calibri" w:eastAsia="Calibri" w:hAnsi="Calibri"/>
          <w:sz w:val="22"/>
          <w:szCs w:val="22"/>
        </w:rPr>
        <w:t xml:space="preserve">Client: [CLIENT NAME]. Engagement: [PROJECT OR RETAINER NAME]. Account lead: [NAME]. Planned start date: [DATE]. Complete each phase before starting the next. Keep the finished checklist in the client folder.</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Before signature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Budget confirmed in writing: [AMOUNT OR RANGE]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Decision-maker identified and met: [NAME, TITLE]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Deadline and the reason for it understood: [DATE AND REASON]</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Conflict check done against current clients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Scope, exclusions and assumptions written into the statement of work</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Master services agreement sent, or existing agreement confirmed as current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Statement of work sent with fees, milestones and payment terms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Deposit invoice sent with the contract: [AMOUNT], due on signature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Client told in writing that the start date is confirmed on signature and receipt of deposit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Team capacity provisionally held from [DATE]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Vendor registration, purchase order or security questionnaire requirements identified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Insurance certificates or tax forms requested by the client supplied</w:t>
      </w:r>
    </w:p>
    <w:p>
      <w:pPr>
        <w:spacing w:after="60"/>
      </w:pP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Day 0: contract signed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Countersigned agreement and statement of work filed in the client folder</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Deposit received and cleared: [DATE]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Welcome email sent with team, kickoff date, communication rhythm and first deliverable date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Access request sent as one complete list (see section 5)</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Kickoff meeting scheduled within five working days: [DATE AND TIME]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Kickoff agenda sent with the invitation</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Internal handoff held between sales and delivery, with notes on promises made and client concerns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Client and project created in the time tracker and the invoicing system</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Shared channel or project space created and client contacts invited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Project folder created with contract, statement of work, proposal and this checklist</w:t>
      </w:r>
    </w:p>
    <w:p>
      <w:pPr>
        <w:spacing w:after="60"/>
      </w:pP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Week 1</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Kickoff meeting held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Scope and out-of-scope list read through with the client at kickoff</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Change request procedure explained at kickoff</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Single approver for deliverables and changes named: [NAME]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Billing contact, purchase order number and payment run dates confirmed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Communication rhythm confirmed: written update every [DAY], call every [FREQUENCY]</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Response time expectations stated for both sides: [NUMBER] working days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Kickoff notes sent in writing within 24 hours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All access in section 5 received and tested, or missing items escalated in writing</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Roles and contacts table in section 6 completed</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First small deliverable sent: [DELIVERABLE]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First weekly written update sent</w:t>
      </w:r>
    </w:p>
    <w:p>
      <w:pPr>
        <w:spacing w:after="60"/>
      </w:pP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First 30 days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Written update sent every week without a gap</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First milestone or monthly plan delivered on the agreed date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First regular invoice sent on the agreed date: [DATE]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First regular invoice paid within terms, or late payment raised with the billing contact</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Any request outside scope logged and handled through the change request procedure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Any feedback from people other than the named approver redirected to the approver</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30-day check-in call held with the decision-maker: [DATE]</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Check-in notes and agreed adjustments sent in writing</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Internal review held: margin to date, hours against plan, team concerns</w:t>
      </w:r>
    </w:p>
    <w:p>
      <w:pPr>
        <w:spacing w:after="80" w:line="290"/>
        <w:ind w:left="720" w:hanging="3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Decision recorded: continue as planned, adjust terms, or plan an exit at the end of the phase</w:t>
      </w:r>
    </w:p>
    <w:p>
      <w:pPr>
        <w:spacing w:after="60"/>
      </w:pP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Access and accounts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489"/>
        <w:gridCol w:w="1489"/>
        <w:gridCol w:w="1489"/>
        <w:gridCol w:w="1489"/>
        <w:gridCol w:w="1489"/>
        <w:gridCol w:w="1489"/>
      </w:tblGrid>
      <w:tr>
        <w:trPr>
          <w:tblHeader/>
        </w:trPr>
        <w:tc>
          <w:tcPr>
            <w:tcW w:type="pct" w:w="8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System</w:t>
            </w:r>
          </w:p>
        </w:tc>
        <w:tc>
          <w:tcPr>
            <w:tcW w:type="pct" w:w="8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Access level needed</w:t>
            </w:r>
          </w:p>
        </w:tc>
        <w:tc>
          <w:tcPr>
            <w:tcW w:type="pct" w:w="8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Who needs it</w:t>
            </w:r>
          </w:p>
        </w:tc>
        <w:tc>
          <w:tcPr>
            <w:tcW w:type="pct" w:w="8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Requested</w:t>
            </w:r>
          </w:p>
        </w:tc>
        <w:tc>
          <w:tcPr>
            <w:tcW w:type="pct" w:w="8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Received</w:t>
            </w:r>
          </w:p>
        </w:tc>
        <w:tc>
          <w:tcPr>
            <w:tcW w:type="pct" w:w="8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Revoked at close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Source code repository</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[READ, WRITE OR ADMIN]</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Hosting or cloud account</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Staging environment</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Production environment</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Domain and DNS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Analytics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Content management system</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Third-party services and API keys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Design files and brand assets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project or ticketing system</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[OTHER SYSTEM]</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[ACCESS LEVEL]</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[NAMES]</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c>
          <w:tcPr>
            <w:tcW w:type="pct" w:w="8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pPr>
        <w:spacing w:after="160" w:line="300"/>
      </w:pPr>
      <w:r>
        <w:rPr>
          <w:rFonts w:ascii="Calibri" w:cs="Calibri" w:eastAsia="Calibri" w:hAnsi="Calibri"/>
          <w:sz w:val="22"/>
          <w:szCs w:val="22"/>
        </w:rPr>
        <w:t xml:space="preserve">Credentials are shared through a password manager or the client's own access system. Credentials are never sent by email or chat.</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Roles and contacts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Role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Client side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Agency side</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Contact details</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Decision-maker and budget holder</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OWNER OR PRINCIPAL]</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Approver of deliverables and changes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PROJECT LEAD]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Day-to-day contact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Technical contact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TECHNICAL LEAD]</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Billing and accounts payable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Escalation contact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Legal or procurement</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[EMAIL, PHONE]</w:t>
            </w:r>
          </w:p>
        </w:tc>
      </w:tr>
    </w:tbl>
    <w:p>
      <w:pPr>
        <w:spacing w:after="160"/>
      </w:pP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71"/>
        <w:gridCol w:w="3071"/>
        <w:gridCol w:w="3071"/>
      </w:tblGrid>
      <w:tr>
        <w:trPr>
          <w:tblHeader/>
        </w:trPr>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Phase</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Completed by</w:t>
            </w:r>
          </w:p>
        </w:tc>
        <w:tc>
          <w:tcPr>
            <w:tcW w:type="pct" w:w="16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Before signature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Day 0</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Week 1</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r>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First 30 days</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w:t>
            </w:r>
          </w:p>
        </w:tc>
        <w:tc>
          <w:tcPr>
            <w:tcW w:type="pct" w:w="16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Notes on using the checklist</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Why the phases are gated</w:t>
      </w:r>
    </w:p>
    <w:p>
      <w:pPr>
        <w:spacing w:after="160" w:line="300"/>
      </w:pPr>
      <w:r>
        <w:rPr>
          <w:rFonts w:ascii="Calibri" w:cs="Calibri" w:eastAsia="Calibri" w:hAnsi="Calibri"/>
          <w:sz w:val="22"/>
          <w:szCs w:val="22"/>
        </w:rPr>
        <w:t xml:space="preserve">Each phase ends with a condition that must be true before the next begins. The important gate is between phases 1 and 2: no billable work starts until the contract is countersigned and the deposit has cleared. Owners skip this gate more than any other, usually because the client is in a hurry and seems trustworthy. The deposit is the first evidence of how the client pays. A deposit that takes four weeks to arrive predicts invoices that take eight.</w:t>
      </w:r>
    </w:p>
    <w:p>
      <w:pPr>
        <w:spacing w:after="160" w:line="300"/>
      </w:pPr>
      <w:r>
        <w:rPr>
          <w:rFonts w:ascii="Calibri" w:cs="Calibri" w:eastAsia="Calibri" w:hAnsi="Calibri"/>
          <w:sz w:val="22"/>
          <w:szCs w:val="22"/>
        </w:rPr>
        <w:t xml:space="preserve">If a client pushes to start before paying, hold the team and move the start date. Say so plainly and without apology. The usual result is that the payment arrives within two days.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Before signature: the three facts</w:t>
      </w:r>
    </w:p>
    <w:p>
      <w:pPr>
        <w:spacing w:after="160" w:line="300"/>
      </w:pPr>
      <w:r>
        <w:rPr>
          <w:rFonts w:ascii="Calibri" w:cs="Calibri" w:eastAsia="Calibri" w:hAnsi="Calibri"/>
          <w:sz w:val="22"/>
          <w:szCs w:val="22"/>
        </w:rPr>
        <w:t xml:space="preserve">Budget, decision-maker and deadline are listed first because a deal missing any one of them tends to stall after you have invested in the proposal. Write the answers on the checklist in the client's own words. If the deadline has no reason behind it, it will move, and your resourcing plan will move with it.</w:t>
      </w:r>
    </w:p>
    <w:p>
      <w:pPr>
        <w:spacing w:after="160" w:line="300"/>
      </w:pPr>
      <w:r>
        <w:rPr>
          <w:rFonts w:ascii="Calibri" w:cs="Calibri" w:eastAsia="Calibri" w:hAnsi="Calibri"/>
          <w:sz w:val="22"/>
          <w:szCs w:val="22"/>
        </w:rPr>
        <w:t xml:space="preserve">The conflict check matters most for consultancies and for agencies that work within one industry. A two-minute look at the current client list avoids an awkward conversation later.</w:t>
      </w:r>
    </w:p>
    <w:p>
      <w:pPr>
        <w:spacing w:after="160" w:line="300"/>
      </w:pPr>
      <w:r>
        <w:rPr>
          <w:rFonts w:ascii="Calibri" w:cs="Calibri" w:eastAsia="Calibri" w:hAnsi="Calibri"/>
          <w:sz w:val="22"/>
          <w:szCs w:val="22"/>
        </w:rPr>
        <w:t xml:space="preserve">Vendor registration and security questionnaires belong in this phase for larger clients. They can take three to six weeks, and they delay the first payment if you discover them after work begins.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Day 0: the internal handoff</w:t>
      </w:r>
    </w:p>
    <w:p>
      <w:pPr>
        <w:spacing w:after="160" w:line="300"/>
      </w:pPr>
      <w:r>
        <w:rPr>
          <w:rFonts w:ascii="Calibri" w:cs="Calibri" w:eastAsia="Calibri" w:hAnsi="Calibri"/>
          <w:sz w:val="22"/>
          <w:szCs w:val="22"/>
        </w:rPr>
        <w:t xml:space="preserve">The handoff between whoever sold the work and whoever delivers it takes 30 minutes and prevents the most common early disappointment: a promise made in a sales conversation that never reached the delivery team. Record three things: what was promised beyond the written scope, what the client is anxious about, and who on the client side was skeptical of hiring you.</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Week 1: the single approver</w:t>
      </w:r>
    </w:p>
    <w:p>
      <w:pPr>
        <w:spacing w:after="160" w:line="300"/>
      </w:pPr>
      <w:r>
        <w:rPr>
          <w:rFonts w:ascii="Calibri" w:cs="Calibri" w:eastAsia="Calibri" w:hAnsi="Calibri"/>
          <w:sz w:val="22"/>
          <w:szCs w:val="22"/>
        </w:rPr>
        <w:t xml:space="preserve">The line naming one approver is the most valuable line on the page. Clients push back on it, usually with "we all need to be involved". The concession to offer is that anyone may comment and one person consolidates the comments and gives the decision. Do not concede the single name. Without it you will receive contradictory feedback from several people and absorb the cost of reconciling it.</w:t>
      </w:r>
    </w:p>
    <w:p>
      <w:pPr>
        <w:spacing w:after="160" w:line="300"/>
      </w:pPr>
      <w:r>
        <w:rPr>
          <w:rFonts w:ascii="Calibri" w:cs="Calibri" w:eastAsia="Calibri" w:hAnsi="Calibri"/>
          <w:sz w:val="22"/>
          <w:szCs w:val="22"/>
        </w:rPr>
        <w:t xml:space="preserve">Confirming the billing contact and payment run dates in week one removes the most frequent cause of an innocent late payment, which is an invoice sitting with a project sponsor who never forwarded it.</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Access and accounts</w:t>
      </w:r>
    </w:p>
    <w:p>
      <w:pPr>
        <w:spacing w:after="160" w:line="300"/>
      </w:pPr>
      <w:r>
        <w:rPr>
          <w:rFonts w:ascii="Calibri" w:cs="Calibri" w:eastAsia="Calibri" w:hAnsi="Calibri"/>
          <w:sz w:val="22"/>
          <w:szCs w:val="22"/>
        </w:rPr>
        <w:t xml:space="preserve">Ask for everything in one request and record the dates. The "received" column gives you evidence if a delay in access later affects the timeline. If access is still missing at the end of week one, send a short written note stating which items are outstanding and that the schedule depends on them.</w:t>
      </w:r>
    </w:p>
    <w:p>
      <w:pPr>
        <w:spacing w:after="160" w:line="300"/>
      </w:pPr>
      <w:r>
        <w:rPr>
          <w:rFonts w:ascii="Calibri" w:cs="Calibri" w:eastAsia="Calibri" w:hAnsi="Calibri"/>
          <w:sz w:val="22"/>
          <w:szCs w:val="22"/>
        </w:rPr>
        <w:t xml:space="preserve">The "revoked at close" column turns the table into an offboarding list. When the engagement ends, work down it, remove your team's access, and confirm to the client in writing that you have done so. Clients remember this, and it protects you if something goes wrong in their systems after you have left.</w:t>
      </w:r>
    </w:p>
    <w:p>
      <w:pPr>
        <w:spacing w:after="160" w:line="300"/>
      </w:pPr>
      <w:r>
        <w:rPr>
          <w:rFonts w:ascii="Calibri" w:cs="Calibri" w:eastAsia="Calibri" w:hAnsi="Calibri"/>
          <w:sz w:val="22"/>
          <w:szCs w:val="22"/>
        </w:rPr>
        <w:t xml:space="preserve">Request the lowest access level that lets you do the work. Admin access to production is a liability you only want when the scope requires it.</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First 30 days: the check-in and the internal review</w:t>
      </w:r>
    </w:p>
    <w:p>
      <w:pPr>
        <w:spacing w:after="160" w:line="300"/>
      </w:pPr>
      <w:r>
        <w:rPr>
          <w:rFonts w:ascii="Calibri" w:cs="Calibri" w:eastAsia="Calibri" w:hAnsi="Calibri"/>
          <w:sz w:val="22"/>
          <w:szCs w:val="22"/>
        </w:rPr>
        <w:t xml:space="preserve">The 30-day check-in is held between the account lead and the client's decision-maker, without the delivery team in the room. Clients say things in that setting that they will not say in a status call. Ask what has been more work for them than expected. The answer usually points to something you can fix cheaply.</w:t>
      </w:r>
    </w:p>
    <w:p>
      <w:pPr>
        <w:spacing w:after="160" w:line="300"/>
      </w:pPr>
      <w:r>
        <w:rPr>
          <w:rFonts w:ascii="Calibri" w:cs="Calibri" w:eastAsia="Calibri" w:hAnsi="Calibri"/>
          <w:sz w:val="22"/>
          <w:szCs w:val="22"/>
        </w:rPr>
        <w:t xml:space="preserve">The internal review on the same day looks at hours against plan and margin to date. A project that is 20 percent over on hours after 30 days will not correct itself. This is the moment to raise a change request, adjust the plan or, rarely, decide the engagement should end at the close of the current phase.</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Adapting the document</w:t>
      </w:r>
    </w:p>
    <w:p>
      <w:pPr>
        <w:spacing w:after="160" w:line="300"/>
      </w:pPr>
      <w:r>
        <w:rPr>
          <w:rFonts w:ascii="Calibri" w:cs="Calibri" w:eastAsia="Calibri" w:hAnsi="Calibri"/>
          <w:sz w:val="22"/>
          <w:szCs w:val="22"/>
        </w:rPr>
        <w:t xml:space="preserve">For retainers, add items for the first monthly plan and for how unused hours are treated. For small fixed-price jobs, combine phases 1 and 2 and replace the 30-day check-in with a closing call. For enterprise clients, expand phase 1 with procurement steps and expect it to run for several weeks. Delete rows in the access table that do not apply. A shorter list that is actually completed is worth more than a complete list that nobody fills in.</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Client Onboarding Checklist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Onboarding Checklist</dc:title>
  <dc:creator>Scope &amp; Bill</dc:creator>
  <dc:description>A four-phase checklist for starting a new client engagement, from signature to the 30-day check-in.</dc:description>
  <cp:lastModifiedBy>Un-named</cp:lastModifiedBy>
  <cp:revision>1</cp:revision>
  <dcterms:created xsi:type="dcterms:W3CDTF">2026-10-05T17:40:40.378Z</dcterms:created>
  <dcterms:modified xsi:type="dcterms:W3CDTF">2026-10-05T17:40:40.378Z</dcterms:modified>
</cp:coreProperties>
</file>

<file path=docProps/custom.xml><?xml version="1.0" encoding="utf-8"?>
<Properties xmlns="http://schemas.openxmlformats.org/officeDocument/2006/custom-properties" xmlns:vt="http://schemas.openxmlformats.org/officeDocument/2006/docPropsVTypes"/>
</file>