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Consulting Agreement</w:t>
      </w:r>
    </w:p>
    <w:p>
      <w:pPr>
        <w:spacing w:after="360"/>
      </w:pPr>
      <w:r>
        <w:rPr>
          <w:rFonts w:ascii="Calibri" w:cs="Calibri" w:eastAsia="Calibri" w:hAnsi="Calibri"/>
          <w:i/>
          <w:iCs/>
          <w:color w:val="4A4A46"/>
          <w:sz w:val="22"/>
          <w:szCs w:val="22"/>
        </w:rPr>
        <w:t xml:space="preserve">For an individual consultant or small firm advising a client: services, day rate or fixed fee, deliverables and IP, liability and termination.</w:t>
      </w:r>
    </w:p>
    <w:p>
      <w:pPr>
        <w:spacing w:after="160" w:line="300"/>
      </w:pPr>
      <w:r>
        <w:rPr>
          <w:rFonts w:ascii="Calibri" w:cs="Calibri" w:eastAsia="Calibri" w:hAnsi="Calibri"/>
          <w:sz w:val="22"/>
          <w:szCs w:val="22"/>
        </w:rPr>
        <w:t xml:space="preserve">This Consulting Agreement (the "Agreement") is made on [EFFECTIVE DATE] (the "Effective Date") between [CONSULTANT LEGAL NAME], a [STATE] [ENTITY TYPE OR "INDIVIDUAL"] with an address at [CONSULTANT ADDRESS] (the "Consultant"), and [CLIENT LEGAL NAME], a [STATE] [ENTITY TYPE] with its principal office at [CLIENT ADDRESS] (the "Client").</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Services</w:t>
      </w:r>
    </w:p>
    <w:p>
      <w:pPr>
        <w:spacing w:after="140" w:line="300"/>
        <w:ind w:left="720" w:hanging="720"/>
      </w:pPr>
      <w:r>
        <w:rPr>
          <w:rFonts w:ascii="Calibri" w:cs="Calibri" w:eastAsia="Calibri" w:hAnsi="Calibri"/>
          <w:sz w:val="22"/>
          <w:szCs w:val="22"/>
        </w:rPr>
        <w:t xml:space="preserve">1.1	</w:t>
      </w:r>
      <w:r>
        <w:rPr>
          <w:rFonts w:ascii="Calibri" w:cs="Calibri" w:eastAsia="Calibri" w:hAnsi="Calibri"/>
          <w:sz w:val="22"/>
          <w:szCs w:val="22"/>
        </w:rPr>
        <w:t xml:space="preserve">The Consultant will provide the following advisory services to the Client (the "Services"): [DESCRIPTION OF THE SERVICES, SUCH AS "A REVIEW OF THE CLIENT'S ENGINEERING PROCESS AND A WRITTEN PLAN FOR IMPROVING DELIVERY SPEED"].</w:t>
      </w:r>
    </w:p>
    <w:p>
      <w:pPr>
        <w:spacing w:after="140" w:line="300"/>
        <w:ind w:left="720" w:hanging="720"/>
      </w:pPr>
      <w:r>
        <w:rPr>
          <w:rFonts w:ascii="Calibri" w:cs="Calibri" w:eastAsia="Calibri" w:hAnsi="Calibri"/>
          <w:sz w:val="22"/>
          <w:szCs w:val="22"/>
        </w:rPr>
        <w:t xml:space="preserve">1.2	</w:t>
      </w:r>
      <w:r>
        <w:rPr>
          <w:rFonts w:ascii="Calibri" w:cs="Calibri" w:eastAsia="Calibri" w:hAnsi="Calibri"/>
          <w:sz w:val="22"/>
          <w:szCs w:val="22"/>
        </w:rPr>
        <w:t xml:space="preserve">The Services include the following deliverables (the "Deliverables"):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Deliverable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Description</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Target 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1]</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[DESCRIPTION]</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2]</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[DESCRIPTION]</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3]</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[DESCRIPTION]</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spacing w:after="140" w:line="300"/>
        <w:ind w:left="720" w:hanging="720"/>
      </w:pPr>
      <w:r>
        <w:rPr>
          <w:rFonts w:ascii="Calibri" w:cs="Calibri" w:eastAsia="Calibri" w:hAnsi="Calibri"/>
          <w:sz w:val="22"/>
          <w:szCs w:val="22"/>
        </w:rPr>
        <w:t xml:space="preserve">1.3	</w:t>
      </w:r>
      <w:r>
        <w:rPr>
          <w:rFonts w:ascii="Calibri" w:cs="Calibri" w:eastAsia="Calibri" w:hAnsi="Calibri"/>
          <w:sz w:val="22"/>
          <w:szCs w:val="22"/>
        </w:rPr>
        <w:t xml:space="preserve">The Services will be performed by [NAMED INDIVIDUAL OR INDIVIDUALS]. The Consultant may use other qualified personnel to assist, and remains responsible for their work.</w:t>
      </w:r>
    </w:p>
    <w:p>
      <w:pPr>
        <w:spacing w:after="140" w:line="300"/>
        <w:ind w:left="720" w:hanging="720"/>
      </w:pPr>
      <w:r>
        <w:rPr>
          <w:rFonts w:ascii="Calibri" w:cs="Calibri" w:eastAsia="Calibri" w:hAnsi="Calibri"/>
          <w:sz w:val="22"/>
          <w:szCs w:val="22"/>
        </w:rPr>
        <w:t xml:space="preserve">1.4	</w:t>
      </w:r>
      <w:r>
        <w:rPr>
          <w:rFonts w:ascii="Calibri" w:cs="Calibri" w:eastAsia="Calibri" w:hAnsi="Calibri"/>
          <w:sz w:val="22"/>
          <w:szCs w:val="22"/>
        </w:rPr>
        <w:t xml:space="preserve">The Consultant decides how, when and where the Services are performed, and will attend meetings and site visits at times the parties reasonably agree. The Consultant will make itself available for approximately [NUMBER] days per [WEEK OR MONTH].</w:t>
      </w:r>
    </w:p>
    <w:p>
      <w:pPr>
        <w:spacing w:after="140" w:line="300"/>
        <w:ind w:left="720" w:hanging="720"/>
      </w:pPr>
      <w:r>
        <w:rPr>
          <w:rFonts w:ascii="Calibri" w:cs="Calibri" w:eastAsia="Calibri" w:hAnsi="Calibri"/>
          <w:sz w:val="22"/>
          <w:szCs w:val="22"/>
        </w:rPr>
        <w:t xml:space="preserve">1.5	</w:t>
      </w:r>
      <w:r>
        <w:rPr>
          <w:rFonts w:ascii="Calibri" w:cs="Calibri" w:eastAsia="Calibri" w:hAnsi="Calibri"/>
          <w:sz w:val="22"/>
          <w:szCs w:val="22"/>
        </w:rPr>
        <w:t xml:space="preserve">Any service that section 1.1 does not describe is outside this Agreement. The parties may add services only by written agreement that states the additional fee.</w:t>
      </w:r>
    </w:p>
    <w:p>
      <w:pPr>
        <w:spacing w:after="140" w:line="300"/>
        <w:ind w:left="720" w:hanging="720"/>
      </w:pPr>
      <w:r>
        <w:rPr>
          <w:rFonts w:ascii="Calibri" w:cs="Calibri" w:eastAsia="Calibri" w:hAnsi="Calibri"/>
          <w:sz w:val="22"/>
          <w:szCs w:val="22"/>
        </w:rPr>
        <w:t xml:space="preserve">1.6	</w:t>
      </w:r>
      <w:r>
        <w:rPr>
          <w:rFonts w:ascii="Calibri" w:cs="Calibri" w:eastAsia="Calibri" w:hAnsi="Calibri"/>
          <w:sz w:val="22"/>
          <w:szCs w:val="22"/>
        </w:rPr>
        <w:t xml:space="preserve">The Client will give the Consultant timely access to the people, information, systems and documents that the Services require, and will name one contact with authority to make decisions about the Services. The Consultant may rely on information the Client provides without verifying it.</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Term</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This Agreement starts on the Effective Date and continues until [END DATE OR "THE SERVICES ARE COMPLETE"], unless it is terminated earlier under section 10.</w:t>
      </w: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The parties may extend the term by written agreement, including by email.</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Fees</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The Client will pay the Consultant on the basis selected below. </w:t>
      </w:r>
      <w:r>
        <w:rPr>
          <w:rFonts w:ascii="Calibri" w:cs="Calibri" w:eastAsia="Calibri" w:hAnsi="Calibri"/>
          <w:i/>
          <w:iCs/>
          <w:sz w:val="22"/>
          <w:szCs w:val="22"/>
        </w:rPr>
        <w:t xml:space="preserve">Delete the option that does not apply.</w:t>
      </w: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Option A, day rate. The fee is [DAY RATE] per day. A day is up to 8 hours of work. Work of 4 hours or less on a given date is charged as a half day, and any longer period as a full day. The Consultant estimates that the Services will take [NUMBER] days. This is an estimate, and the Consultant will tell the Client before exceeding it.</w:t>
      </w:r>
    </w:p>
    <w:p>
      <w:pPr>
        <w:spacing w:after="140" w:line="300"/>
        <w:ind w:left="720" w:hanging="720"/>
      </w:pPr>
      <w:r>
        <w:rPr>
          <w:rFonts w:ascii="Calibri" w:cs="Calibri" w:eastAsia="Calibri" w:hAnsi="Calibri"/>
          <w:sz w:val="22"/>
          <w:szCs w:val="22"/>
        </w:rPr>
        <w:t xml:space="preserve">3.3	</w:t>
      </w:r>
      <w:r>
        <w:rPr>
          <w:rFonts w:ascii="Calibri" w:cs="Calibri" w:eastAsia="Calibri" w:hAnsi="Calibri"/>
          <w:sz w:val="22"/>
          <w:szCs w:val="22"/>
        </w:rPr>
        <w:t xml:space="preserve">Option B, fixed fee. The fee for the Services is [FIXED FEE], payable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Payment</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Trigger</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Amount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First payment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 of this Agreement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Second payment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[DELIVERY OF DELIVERABLE OR 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Final payment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[DELIVERY OF FINAL DELIVERABLE]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bl>
    <w:p>
      <w:pPr>
        <w:spacing w:after="160"/>
      </w:pPr>
    </w:p>
    <w:p>
      <w:pPr>
        <w:spacing w:after="140" w:line="300"/>
        <w:ind w:left="720" w:hanging="720"/>
      </w:pPr>
      <w:r>
        <w:rPr>
          <w:rFonts w:ascii="Calibri" w:cs="Calibri" w:eastAsia="Calibri" w:hAnsi="Calibri"/>
          <w:sz w:val="22"/>
          <w:szCs w:val="22"/>
        </w:rPr>
        <w:t xml:space="preserve">3.4	</w:t>
      </w:r>
      <w:r>
        <w:rPr>
          <w:rFonts w:ascii="Calibri" w:cs="Calibri" w:eastAsia="Calibri" w:hAnsi="Calibri"/>
          <w:sz w:val="22"/>
          <w:szCs w:val="22"/>
        </w:rPr>
        <w:t xml:space="preserve">Travel time outside [CITY OR REGION] that the Client requests is charged at [50]% of the day rate.</w:t>
      </w:r>
    </w:p>
    <w:p>
      <w:pPr>
        <w:spacing w:after="140" w:line="300"/>
        <w:ind w:left="720" w:hanging="720"/>
      </w:pPr>
      <w:r>
        <w:rPr>
          <w:rFonts w:ascii="Calibri" w:cs="Calibri" w:eastAsia="Calibri" w:hAnsi="Calibri"/>
          <w:sz w:val="22"/>
          <w:szCs w:val="22"/>
        </w:rPr>
        <w:t xml:space="preserve">3.5	</w:t>
      </w:r>
      <w:r>
        <w:rPr>
          <w:rFonts w:ascii="Calibri" w:cs="Calibri" w:eastAsia="Calibri" w:hAnsi="Calibri"/>
          <w:sz w:val="22"/>
          <w:szCs w:val="22"/>
        </w:rPr>
        <w:t xml:space="preserve">Under Option A, the Consultant invoices [MONTHLY / EVERY TWO WEEKS] in arrears with a record of the days worked. Under Option B, the Consultant invoices each payment when its trigger occurs. Each invoice is due [15] days after the invoice date.</w:t>
      </w:r>
    </w:p>
    <w:p>
      <w:pPr>
        <w:spacing w:after="140" w:line="300"/>
        <w:ind w:left="720" w:hanging="720"/>
      </w:pPr>
      <w:r>
        <w:rPr>
          <w:rFonts w:ascii="Calibri" w:cs="Calibri" w:eastAsia="Calibri" w:hAnsi="Calibri"/>
          <w:sz w:val="22"/>
          <w:szCs w:val="22"/>
        </w:rPr>
        <w:t xml:space="preserve">3.6	</w:t>
      </w:r>
      <w:r>
        <w:rPr>
          <w:rFonts w:ascii="Calibri" w:cs="Calibri" w:eastAsia="Calibri" w:hAnsi="Calibri"/>
          <w:sz w:val="22"/>
          <w:szCs w:val="22"/>
        </w:rPr>
        <w:t xml:space="preserve">Overdue amounts bear interest at 1.5% per month, or the highest rate the law allows if that is lower. If an invoice is more than [10] days overdue, the Consultant may suspend the Services on written notice until it is paid.</w:t>
      </w:r>
    </w:p>
    <w:p>
      <w:pPr>
        <w:spacing w:after="140" w:line="300"/>
        <w:ind w:left="720" w:hanging="720"/>
      </w:pPr>
      <w:r>
        <w:rPr>
          <w:rFonts w:ascii="Calibri" w:cs="Calibri" w:eastAsia="Calibri" w:hAnsi="Calibri"/>
          <w:sz w:val="22"/>
          <w:szCs w:val="22"/>
        </w:rPr>
        <w:t xml:space="preserve">3.7	</w:t>
      </w:r>
      <w:r>
        <w:rPr>
          <w:rFonts w:ascii="Calibri" w:cs="Calibri" w:eastAsia="Calibri" w:hAnsi="Calibri"/>
          <w:sz w:val="22"/>
          <w:szCs w:val="22"/>
        </w:rPr>
        <w:t xml:space="preserve">Scheduled days. If the Client cancels or moves a scheduled working day, workshop or site visit with less than [5] business days' notice, the Consultant may charge for that day in full.</w:t>
      </w:r>
    </w:p>
    <w:p>
      <w:pPr>
        <w:spacing w:after="140" w:line="300"/>
        <w:ind w:left="720" w:hanging="720"/>
      </w:pPr>
      <w:r>
        <w:rPr>
          <w:rFonts w:ascii="Calibri" w:cs="Calibri" w:eastAsia="Calibri" w:hAnsi="Calibri"/>
          <w:sz w:val="22"/>
          <w:szCs w:val="22"/>
        </w:rPr>
        <w:t xml:space="preserve">3.8	</w:t>
      </w:r>
      <w:r>
        <w:rPr>
          <w:rFonts w:ascii="Calibri" w:cs="Calibri" w:eastAsia="Calibri" w:hAnsi="Calibri"/>
          <w:sz w:val="22"/>
          <w:szCs w:val="22"/>
        </w:rPr>
        <w:t xml:space="preserve">Fees exclude sales and similar taxes, which the Client will pay where they apply.</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Expenses</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The Client will reimburse the Consultant's reasonable out-of-pocket expenses incurred in performing the Services, including travel, accommodation and meals while traveling, at cost.</w:t>
      </w:r>
    </w:p>
    <w:p>
      <w:pPr>
        <w:spacing w:after="140" w:line="300"/>
        <w:ind w:left="720" w:hanging="720"/>
      </w:pPr>
      <w:r>
        <w:rPr>
          <w:rFonts w:ascii="Calibri" w:cs="Calibri" w:eastAsia="Calibri" w:hAnsi="Calibri"/>
          <w:sz w:val="22"/>
          <w:szCs w:val="22"/>
        </w:rPr>
        <w:t xml:space="preserve">4.2	</w:t>
      </w:r>
      <w:r>
        <w:rPr>
          <w:rFonts w:ascii="Calibri" w:cs="Calibri" w:eastAsia="Calibri" w:hAnsi="Calibri"/>
          <w:sz w:val="22"/>
          <w:szCs w:val="22"/>
        </w:rPr>
        <w:t xml:space="preserve">The Consultant will obtain the Client's written approval before incurring any single expense above [AMOUNT] or total expenses above [AMOUNT] in a month, and will provide receipts on request.</w:t>
      </w:r>
    </w:p>
    <w:p>
      <w:pPr>
        <w:spacing w:after="140" w:line="300"/>
        <w:ind w:left="720" w:hanging="720"/>
      </w:pPr>
      <w:r>
        <w:rPr>
          <w:rFonts w:ascii="Calibri" w:cs="Calibri" w:eastAsia="Calibri" w:hAnsi="Calibri"/>
          <w:sz w:val="22"/>
          <w:szCs w:val="22"/>
        </w:rPr>
        <w:t xml:space="preserve">4.3	</w:t>
      </w:r>
      <w:r>
        <w:rPr>
          <w:rFonts w:ascii="Calibri" w:cs="Calibri" w:eastAsia="Calibri" w:hAnsi="Calibri"/>
          <w:sz w:val="22"/>
          <w:szCs w:val="22"/>
        </w:rPr>
        <w:t xml:space="preserve">The Consultant bears its own ordinary business costs, including equipment, software, insurance and office costs.</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Deliverables and intellectual property</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"Consultant Materials" means all frameworks, methods, models, templates, checklists, tools, software, code, training materials and know-how that the Consultant owned or had developed before the Effective Date, develops independently of the Services, or develops during the Services and that are general-purpose in nature and reusable across clients, together with all improvements to them.</w:t>
      </w: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On the Consultant's receipt of full payment of all fees due under this Agreement, the Consultant assigns to the Client all right, title and interest in the Deliverables, excluding the Consultant Materials and any third-party materials contained in them.</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The Consultant keeps ownership of the Consultant Materials. Where Consultant Materials are included in a Deliverable, the Consultant grants the Client, on the same payment, a non-exclusive, perpetual, irrevocable, worldwide, royalty-free license to use, copy and modify them as part of that Deliverable for the Client's internal business purposes. The Client may not sell, publish or distribute the Consultant Materials on their own, or use them to provide services to third parties.</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The Client owns all materials and data it supplies to the Consultant and licenses them to the Consultant solely to perform the Services.</w:t>
      </w:r>
    </w:p>
    <w:p>
      <w:pPr>
        <w:spacing w:after="140" w:line="300"/>
        <w:ind w:left="720" w:hanging="720"/>
      </w:pPr>
      <w:r>
        <w:rPr>
          <w:rFonts w:ascii="Calibri" w:cs="Calibri" w:eastAsia="Calibri" w:hAnsi="Calibri"/>
          <w:sz w:val="22"/>
          <w:szCs w:val="22"/>
        </w:rPr>
        <w:t xml:space="preserve">5.5	</w:t>
      </w:r>
      <w:r>
        <w:rPr>
          <w:rFonts w:ascii="Calibri" w:cs="Calibri" w:eastAsia="Calibri" w:hAnsi="Calibri"/>
          <w:sz w:val="22"/>
          <w:szCs w:val="22"/>
        </w:rPr>
        <w:t xml:space="preserve">The Consultant may use the general skills, knowledge, experience and ideas gained while performing the Services in its work for others, provided it does not use or disclose the Client's Confidential Information.</w:t>
      </w:r>
    </w:p>
    <w:p>
      <w:pPr>
        <w:spacing w:after="140" w:line="300"/>
        <w:ind w:left="720" w:hanging="720"/>
      </w:pPr>
      <w:r>
        <w:rPr>
          <w:rFonts w:ascii="Calibri" w:cs="Calibri" w:eastAsia="Calibri" w:hAnsi="Calibri"/>
          <w:sz w:val="22"/>
          <w:szCs w:val="22"/>
        </w:rPr>
        <w:t xml:space="preserve">5.6	</w:t>
      </w:r>
      <w:r>
        <w:rPr>
          <w:rFonts w:ascii="Calibri" w:cs="Calibri" w:eastAsia="Calibri" w:hAnsi="Calibri"/>
          <w:sz w:val="22"/>
          <w:szCs w:val="22"/>
        </w:rPr>
        <w:t xml:space="preserve">The Consultant may state that the Client is or was a client. The Consultant will not describe the Services publicly without the Client's written consent.</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Confidentiality</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"Confidential Information" means any non-public business, technical or financial information that one party discloses to the other and that is marked confidential or would reasonably be understood to be confidential.</w:t>
      </w: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Each party will keep the other's Confidential Information confidential, use it only for the purposes of this Agreement, and disclose it only to its personnel and advisers who need to know it and are bound by equivalent obligations.</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Section 6.2 does not apply to information that is or becomes public through no fault of the receiving party, that the receiving party already knew or independently developed, or that it lawfully received from a third party free of any confidentiality duty. A party may disclose Confidential Information where the law requires it, after giving the other party as much notice as the law allows.</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On written request at the end of this Agreement, each party will return or destroy the other's Confidential Information, except for copies held in routine backups or kept to meet legal obligations. The Consultant may keep one copy of the Deliverables for its records.</w:t>
      </w:r>
    </w:p>
    <w:p>
      <w:pPr>
        <w:spacing w:after="140" w:line="300"/>
        <w:ind w:left="720" w:hanging="720"/>
      </w:pPr>
      <w:r>
        <w:rPr>
          <w:rFonts w:ascii="Calibri" w:cs="Calibri" w:eastAsia="Calibri" w:hAnsi="Calibri"/>
          <w:sz w:val="22"/>
          <w:szCs w:val="22"/>
        </w:rPr>
        <w:t xml:space="preserve">6.5	</w:t>
      </w:r>
      <w:r>
        <w:rPr>
          <w:rFonts w:ascii="Calibri" w:cs="Calibri" w:eastAsia="Calibri" w:hAnsi="Calibri"/>
          <w:sz w:val="22"/>
          <w:szCs w:val="22"/>
        </w:rPr>
        <w:t xml:space="preserve">These obligations continue for [3] years after this Agreement ends.</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No guarantee of results</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The Services consist of professional advice and recommendations. The Client decides whether and how to act on them and is responsible for those decisions and for implementing them.</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The Consultant does not guarantee that the Services or the Deliverables will produce any particular financial, commercial or operational result. Any forecast, projection or estimate in a Deliverable is an opinion based on the information available when it was made.</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The Deliverables are based on the information the Client supplies and on circumstances as they stand when the Deliverables are prepared. The Consultant has no duty to update a Deliverable after it has been delivered.</w:t>
      </w:r>
    </w:p>
    <w:p>
      <w:pPr>
        <w:spacing w:after="140" w:line="300"/>
        <w:ind w:left="720" w:hanging="720"/>
      </w:pPr>
      <w:r>
        <w:rPr>
          <w:rFonts w:ascii="Calibri" w:cs="Calibri" w:eastAsia="Calibri" w:hAnsi="Calibri"/>
          <w:sz w:val="22"/>
          <w:szCs w:val="22"/>
        </w:rPr>
        <w:t xml:space="preserve">7.4	</w:t>
      </w:r>
      <w:r>
        <w:rPr>
          <w:rFonts w:ascii="Calibri" w:cs="Calibri" w:eastAsia="Calibri" w:hAnsi="Calibri"/>
          <w:sz w:val="22"/>
          <w:szCs w:val="22"/>
        </w:rPr>
        <w:t xml:space="preserve">The Services do not include legal, tax, accounting or investment advice. The Client will obtain advice on those subjects from qualified professionals.</w:t>
      </w:r>
    </w:p>
    <w:p>
      <w:pPr>
        <w:spacing w:after="140" w:line="300"/>
        <w:ind w:left="720" w:hanging="720"/>
      </w:pPr>
      <w:r>
        <w:rPr>
          <w:rFonts w:ascii="Calibri" w:cs="Calibri" w:eastAsia="Calibri" w:hAnsi="Calibri"/>
          <w:sz w:val="22"/>
          <w:szCs w:val="22"/>
        </w:rPr>
        <w:t xml:space="preserve">7.5	</w:t>
      </w:r>
      <w:r>
        <w:rPr>
          <w:rFonts w:ascii="Calibri" w:cs="Calibri" w:eastAsia="Calibri" w:hAnsi="Calibri"/>
          <w:sz w:val="22"/>
          <w:szCs w:val="22"/>
        </w:rPr>
        <w:t xml:space="preserve">The Deliverables are prepared for the Client's use only. No other person may rely on them without the Consultant's written consent.</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Warranties</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The Consultant warrants that it will perform the Services with reasonable skill and care, in a professional manner, and that the Deliverables will be the Consultant's original work except for third-party materials that are identified as such.</w:t>
      </w: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If the Client reports in writing within 30 days of delivery that a Deliverable did not meet the standard in section 8.1, the Consultant will correct it at no charge. This is the Client's exclusive remedy for a breach of that warranty.</w:t>
      </w:r>
    </w:p>
    <w:p>
      <w:pPr>
        <w:spacing w:after="140" w:line="300"/>
        <w:ind w:left="720" w:hanging="720"/>
      </w:pPr>
      <w:r>
        <w:rPr>
          <w:rFonts w:ascii="Calibri" w:cs="Calibri" w:eastAsia="Calibri" w:hAnsi="Calibri"/>
          <w:sz w:val="22"/>
          <w:szCs w:val="22"/>
        </w:rPr>
        <w:t xml:space="preserve">8.3	</w:t>
      </w:r>
      <w:r>
        <w:rPr>
          <w:rFonts w:ascii="Calibri" w:cs="Calibri" w:eastAsia="Calibri" w:hAnsi="Calibri"/>
          <w:sz w:val="22"/>
          <w:szCs w:val="22"/>
        </w:rPr>
        <w:t xml:space="preserve">EXCEPT AS STATED IN THIS SECTION 8, THE CONSULTANT MAKES NO WARRANTIES OF ANY KIND, EXPRESS OR IMPLIED, INCLUDING ANY IMPLIED WARRANTIES OF MERCHANTABILITY AND FITNESS FOR A PARTICULAR PURPOSE.</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Limitation of liability</w:t>
      </w:r>
    </w:p>
    <w:p>
      <w:pPr>
        <w:spacing w:after="140" w:line="300"/>
        <w:ind w:left="720" w:hanging="720"/>
      </w:pPr>
      <w:r>
        <w:rPr>
          <w:rFonts w:ascii="Calibri" w:cs="Calibri" w:eastAsia="Calibri" w:hAnsi="Calibri"/>
          <w:sz w:val="22"/>
          <w:szCs w:val="22"/>
        </w:rPr>
        <w:t xml:space="preserve">9.1	</w:t>
      </w:r>
      <w:r>
        <w:rPr>
          <w:rFonts w:ascii="Calibri" w:cs="Calibri" w:eastAsia="Calibri" w:hAnsi="Calibri"/>
          <w:sz w:val="22"/>
          <w:szCs w:val="22"/>
        </w:rPr>
        <w:t xml:space="preserve">NEITHER PARTY IS LIABLE TO THE OTHER FOR ANY INDIRECT, INCIDENTAL, SPECIAL, CONSEQUENTIAL OR PUNITIVE DAMAGES, OR FOR ANY LOSS OF PROFITS, REVENUE, DATA OR GOODWILL, ARISING OUT OF THIS AGREEMENT.</w:t>
      </w:r>
    </w:p>
    <w:p>
      <w:pPr>
        <w:spacing w:after="140" w:line="300"/>
        <w:ind w:left="720" w:hanging="720"/>
      </w:pPr>
      <w:r>
        <w:rPr>
          <w:rFonts w:ascii="Calibri" w:cs="Calibri" w:eastAsia="Calibri" w:hAnsi="Calibri"/>
          <w:sz w:val="22"/>
          <w:szCs w:val="22"/>
        </w:rPr>
        <w:t xml:space="preserve">9.2	</w:t>
      </w:r>
      <w:r>
        <w:rPr>
          <w:rFonts w:ascii="Calibri" w:cs="Calibri" w:eastAsia="Calibri" w:hAnsi="Calibri"/>
          <w:sz w:val="22"/>
          <w:szCs w:val="22"/>
        </w:rPr>
        <w:t xml:space="preserve">THE CONSULTANT'S TOTAL LIABILITY ARISING OUT OF THIS AGREEMENT, WHETHER IN CONTRACT, TORT OR OTHERWISE, IS LIMITED TO THE FEES THE CLIENT PAID TO THE CONSULTANT UNDER THIS AGREEMENT IN THE 12 MONTHS BEFORE THE EVENT THAT GAVE RISE TO THE CLAIM.</w:t>
      </w:r>
    </w:p>
    <w:p>
      <w:pPr>
        <w:spacing w:after="140" w:line="300"/>
        <w:ind w:left="720" w:hanging="720"/>
      </w:pPr>
      <w:r>
        <w:rPr>
          <w:rFonts w:ascii="Calibri" w:cs="Calibri" w:eastAsia="Calibri" w:hAnsi="Calibri"/>
          <w:sz w:val="22"/>
          <w:szCs w:val="22"/>
        </w:rPr>
        <w:t xml:space="preserve">9.3	</w:t>
      </w:r>
      <w:r>
        <w:rPr>
          <w:rFonts w:ascii="Calibri" w:cs="Calibri" w:eastAsia="Calibri" w:hAnsi="Calibri"/>
          <w:sz w:val="22"/>
          <w:szCs w:val="22"/>
        </w:rPr>
        <w:t xml:space="preserve">Sections 9.1 and 9.2 do not limit liability for fraud or willful misconduct, the Client's obligation to pay fees and expenses, or any liability that the law does not allow to be limited.</w:t>
      </w:r>
    </w:p>
    <w:p>
      <w:pPr>
        <w:spacing w:after="140" w:line="300"/>
        <w:ind w:left="720" w:hanging="720"/>
      </w:pPr>
      <w:r>
        <w:rPr>
          <w:rFonts w:ascii="Calibri" w:cs="Calibri" w:eastAsia="Calibri" w:hAnsi="Calibri"/>
          <w:sz w:val="22"/>
          <w:szCs w:val="22"/>
        </w:rPr>
        <w:t xml:space="preserve">9.4	</w:t>
      </w:r>
      <w:r>
        <w:rPr>
          <w:rFonts w:ascii="Calibri" w:cs="Calibri" w:eastAsia="Calibri" w:hAnsi="Calibri"/>
          <w:sz w:val="22"/>
          <w:szCs w:val="22"/>
        </w:rPr>
        <w:t xml:space="preserve">The Client will defend the Consultant against any third-party claim that arises from the Client's business, from the materials or data the Client supplied, or from the Client's decisions and actions based on the Services, and will pay the damages and costs finally awarded or agreed in settlement. This section does not apply to the extent a claim results from the Consultant's fraud or willful misconduct.</w:t>
      </w:r>
    </w:p>
    <w:p>
      <w:pPr>
        <w:pStyle w:val="Heading2"/>
        <w:keepNext/>
        <w:spacing w:after="120" w:before="360"/>
      </w:pPr>
      <w:r>
        <w:rPr>
          <w:rFonts w:ascii="Georgia" w:cs="Georgia" w:eastAsia="Georgia" w:hAnsi="Georgia"/>
          <w:b/>
          <w:bCs/>
          <w:color w:val="1A1A1A"/>
          <w:sz w:val="26"/>
          <w:szCs w:val="26"/>
        </w:rPr>
        <w:t xml:space="preserve">10. </w:t>
      </w:r>
      <w:r>
        <w:rPr>
          <w:rFonts w:ascii="Georgia" w:cs="Georgia" w:eastAsia="Georgia" w:hAnsi="Georgia"/>
          <w:b/>
          <w:bCs/>
          <w:color w:val="1A1A1A"/>
          <w:sz w:val="26"/>
          <w:szCs w:val="26"/>
        </w:rPr>
        <w:t xml:space="preserve">Termination</w:t>
      </w:r>
    </w:p>
    <w:p>
      <w:pPr>
        <w:spacing w:after="140" w:line="300"/>
        <w:ind w:left="720" w:hanging="720"/>
      </w:pPr>
      <w:r>
        <w:rPr>
          <w:rFonts w:ascii="Calibri" w:cs="Calibri" w:eastAsia="Calibri" w:hAnsi="Calibri"/>
          <w:sz w:val="22"/>
          <w:szCs w:val="22"/>
        </w:rPr>
        <w:t xml:space="preserve">10.1	</w:t>
      </w:r>
      <w:r>
        <w:rPr>
          <w:rFonts w:ascii="Calibri" w:cs="Calibri" w:eastAsia="Calibri" w:hAnsi="Calibri"/>
          <w:sz w:val="22"/>
          <w:szCs w:val="22"/>
        </w:rPr>
        <w:t xml:space="preserve">Either party may terminate this Agreement for convenience on [14] days' written notice.</w:t>
      </w:r>
    </w:p>
    <w:p>
      <w:pPr>
        <w:spacing w:after="140" w:line="300"/>
        <w:ind w:left="720" w:hanging="720"/>
      </w:pPr>
      <w:r>
        <w:rPr>
          <w:rFonts w:ascii="Calibri" w:cs="Calibri" w:eastAsia="Calibri" w:hAnsi="Calibri"/>
          <w:sz w:val="22"/>
          <w:szCs w:val="22"/>
        </w:rPr>
        <w:t xml:space="preserve">10.2	</w:t>
      </w:r>
      <w:r>
        <w:rPr>
          <w:rFonts w:ascii="Calibri" w:cs="Calibri" w:eastAsia="Calibri" w:hAnsi="Calibri"/>
          <w:sz w:val="22"/>
          <w:szCs w:val="22"/>
        </w:rPr>
        <w:t xml:space="preserve">Either party may terminate this Agreement immediately by written notice if the other materially breaches it and does not cure the breach within 10 days after written notice.</w:t>
      </w:r>
    </w:p>
    <w:p>
      <w:pPr>
        <w:spacing w:after="140" w:line="300"/>
        <w:ind w:left="720" w:hanging="720"/>
      </w:pPr>
      <w:r>
        <w:rPr>
          <w:rFonts w:ascii="Calibri" w:cs="Calibri" w:eastAsia="Calibri" w:hAnsi="Calibri"/>
          <w:sz w:val="22"/>
          <w:szCs w:val="22"/>
        </w:rPr>
        <w:t xml:space="preserve">10.3	</w:t>
      </w:r>
      <w:r>
        <w:rPr>
          <w:rFonts w:ascii="Calibri" w:cs="Calibri" w:eastAsia="Calibri" w:hAnsi="Calibri"/>
          <w:sz w:val="22"/>
          <w:szCs w:val="22"/>
        </w:rPr>
        <w:t xml:space="preserve">On termination for any reason, the Client will pay (a) under Option A, for all days worked up to the termination date and all days that were scheduled within the notice period, (b) under Option B, the portion of the fixed fee that reflects the work completed up to the termination date, as reasonably determined by the Consultant, less any amounts already paid, and (c) all approved expenses incurred and any that cannot be cancelled.</w:t>
      </w:r>
    </w:p>
    <w:p>
      <w:pPr>
        <w:spacing w:after="140" w:line="300"/>
        <w:ind w:left="720" w:hanging="720"/>
      </w:pPr>
      <w:r>
        <w:rPr>
          <w:rFonts w:ascii="Calibri" w:cs="Calibri" w:eastAsia="Calibri" w:hAnsi="Calibri"/>
          <w:sz w:val="22"/>
          <w:szCs w:val="22"/>
        </w:rPr>
        <w:t xml:space="preserve">10.4	</w:t>
      </w:r>
      <w:r>
        <w:rPr>
          <w:rFonts w:ascii="Calibri" w:cs="Calibri" w:eastAsia="Calibri" w:hAnsi="Calibri"/>
          <w:sz w:val="22"/>
          <w:szCs w:val="22"/>
        </w:rPr>
        <w:t xml:space="preserve">Once those amounts are paid, the Consultant will deliver the Deliverables in the state they have reached, and section 5 applies to them.</w:t>
      </w:r>
    </w:p>
    <w:p>
      <w:pPr>
        <w:spacing w:after="140" w:line="300"/>
        <w:ind w:left="720" w:hanging="720"/>
      </w:pPr>
      <w:r>
        <w:rPr>
          <w:rFonts w:ascii="Calibri" w:cs="Calibri" w:eastAsia="Calibri" w:hAnsi="Calibri"/>
          <w:sz w:val="22"/>
          <w:szCs w:val="22"/>
        </w:rPr>
        <w:t xml:space="preserve">10.5	</w:t>
      </w:r>
      <w:r>
        <w:rPr>
          <w:rFonts w:ascii="Calibri" w:cs="Calibri" w:eastAsia="Calibri" w:hAnsi="Calibri"/>
          <w:sz w:val="22"/>
          <w:szCs w:val="22"/>
        </w:rPr>
        <w:t xml:space="preserve">Sections 3, 4, 5, 6, 7, 8.3, 9, 10.3, 10.4, 11 and 12 survive termination.</w:t>
      </w:r>
    </w:p>
    <w:p>
      <w:pPr>
        <w:pStyle w:val="Heading2"/>
        <w:keepNext/>
        <w:spacing w:after="120" w:before="360"/>
      </w:pPr>
      <w:r>
        <w:rPr>
          <w:rFonts w:ascii="Georgia" w:cs="Georgia" w:eastAsia="Georgia" w:hAnsi="Georgia"/>
          <w:b/>
          <w:bCs/>
          <w:color w:val="1A1A1A"/>
          <w:sz w:val="26"/>
          <w:szCs w:val="26"/>
        </w:rPr>
        <w:t xml:space="preserve">11. </w:t>
      </w:r>
      <w:r>
        <w:rPr>
          <w:rFonts w:ascii="Georgia" w:cs="Georgia" w:eastAsia="Georgia" w:hAnsi="Georgia"/>
          <w:b/>
          <w:bCs/>
          <w:color w:val="1A1A1A"/>
          <w:sz w:val="26"/>
          <w:szCs w:val="26"/>
        </w:rPr>
        <w:t xml:space="preserve">Independent contractor</w:t>
      </w:r>
    </w:p>
    <w:p>
      <w:pPr>
        <w:spacing w:after="140" w:line="300"/>
        <w:ind w:left="720" w:hanging="720"/>
      </w:pPr>
      <w:r>
        <w:rPr>
          <w:rFonts w:ascii="Calibri" w:cs="Calibri" w:eastAsia="Calibri" w:hAnsi="Calibri"/>
          <w:sz w:val="22"/>
          <w:szCs w:val="22"/>
        </w:rPr>
        <w:t xml:space="preserve">11.1	</w:t>
      </w:r>
      <w:r>
        <w:rPr>
          <w:rFonts w:ascii="Calibri" w:cs="Calibri" w:eastAsia="Calibri" w:hAnsi="Calibri"/>
          <w:sz w:val="22"/>
          <w:szCs w:val="22"/>
        </w:rPr>
        <w:t xml:space="preserve">The Consultant is an independent contractor. Nothing in this Agreement makes the Consultant or any of its personnel an employee, partner or agent of the Client, and the Consultant has no authority to bind the Client.</w:t>
      </w:r>
    </w:p>
    <w:p>
      <w:pPr>
        <w:spacing w:after="140" w:line="300"/>
        <w:ind w:left="720" w:hanging="720"/>
      </w:pPr>
      <w:r>
        <w:rPr>
          <w:rFonts w:ascii="Calibri" w:cs="Calibri" w:eastAsia="Calibri" w:hAnsi="Calibri"/>
          <w:sz w:val="22"/>
          <w:szCs w:val="22"/>
        </w:rPr>
        <w:t xml:space="preserve">11.2	</w:t>
      </w:r>
      <w:r>
        <w:rPr>
          <w:rFonts w:ascii="Calibri" w:cs="Calibri" w:eastAsia="Calibri" w:hAnsi="Calibri"/>
          <w:sz w:val="22"/>
          <w:szCs w:val="22"/>
        </w:rPr>
        <w:t xml:space="preserve">The Consultant is responsible for all taxes on its fees and for its own insurance and benefits. The Consultant and its personnel are not entitled to any employee benefits from the Client. The Client will not withhold taxes from the fees unless the law requires it.</w:t>
      </w:r>
    </w:p>
    <w:p>
      <w:pPr>
        <w:spacing w:after="140" w:line="300"/>
        <w:ind w:left="720" w:hanging="720"/>
      </w:pPr>
      <w:r>
        <w:rPr>
          <w:rFonts w:ascii="Calibri" w:cs="Calibri" w:eastAsia="Calibri" w:hAnsi="Calibri"/>
          <w:sz w:val="22"/>
          <w:szCs w:val="22"/>
        </w:rPr>
        <w:t xml:space="preserve">11.3	</w:t>
      </w:r>
      <w:r>
        <w:rPr>
          <w:rFonts w:ascii="Calibri" w:cs="Calibri" w:eastAsia="Calibri" w:hAnsi="Calibri"/>
          <w:sz w:val="22"/>
          <w:szCs w:val="22"/>
        </w:rPr>
        <w:t xml:space="preserve">The Consultant uses its own equipment and methods, sets its own working hours subject to section 1.4, and is free to provide services to other clients during the term.</w:t>
      </w:r>
    </w:p>
    <w:p>
      <w:pPr>
        <w:spacing w:after="140" w:line="300"/>
        <w:ind w:left="720" w:hanging="720"/>
      </w:pPr>
      <w:r>
        <w:rPr>
          <w:rFonts w:ascii="Calibri" w:cs="Calibri" w:eastAsia="Calibri" w:hAnsi="Calibri"/>
          <w:sz w:val="22"/>
          <w:szCs w:val="22"/>
        </w:rPr>
        <w:t xml:space="preserve">11.4	</w:t>
      </w:r>
      <w:r>
        <w:rPr>
          <w:rFonts w:ascii="Calibri" w:cs="Calibri" w:eastAsia="Calibri" w:hAnsi="Calibri"/>
          <w:sz w:val="22"/>
          <w:szCs w:val="22"/>
        </w:rPr>
        <w:t xml:space="preserve">During the term, the Consultant will tell the Client before accepting an engagement that would create a direct conflict of interest with the Services.</w:t>
      </w:r>
    </w:p>
    <w:p>
      <w:pPr>
        <w:pStyle w:val="Heading2"/>
        <w:keepNext/>
        <w:spacing w:after="120" w:before="360"/>
      </w:pPr>
      <w:r>
        <w:rPr>
          <w:rFonts w:ascii="Georgia" w:cs="Georgia" w:eastAsia="Georgia" w:hAnsi="Georgia"/>
          <w:b/>
          <w:bCs/>
          <w:color w:val="1A1A1A"/>
          <w:sz w:val="26"/>
          <w:szCs w:val="26"/>
        </w:rPr>
        <w:t xml:space="preserve">12. </w:t>
      </w:r>
      <w:r>
        <w:rPr>
          <w:rFonts w:ascii="Georgia" w:cs="Georgia" w:eastAsia="Georgia" w:hAnsi="Georgia"/>
          <w:b/>
          <w:bCs/>
          <w:color w:val="1A1A1A"/>
          <w:sz w:val="26"/>
          <w:szCs w:val="26"/>
        </w:rPr>
        <w:t xml:space="preserve">General</w:t>
      </w:r>
    </w:p>
    <w:p>
      <w:pPr>
        <w:spacing w:after="140" w:line="300"/>
        <w:ind w:left="720" w:hanging="720"/>
      </w:pPr>
      <w:r>
        <w:rPr>
          <w:rFonts w:ascii="Calibri" w:cs="Calibri" w:eastAsia="Calibri" w:hAnsi="Calibri"/>
          <w:sz w:val="22"/>
          <w:szCs w:val="22"/>
        </w:rPr>
        <w:t xml:space="preserve">12.1	</w:t>
      </w:r>
      <w:r>
        <w:rPr>
          <w:rFonts w:ascii="Calibri" w:cs="Calibri" w:eastAsia="Calibri" w:hAnsi="Calibri"/>
          <w:sz w:val="22"/>
          <w:szCs w:val="22"/>
        </w:rPr>
        <w:t xml:space="preserve">This Agreement is governed by the laws of the State of [STATE], without regard to its conflict of laws rules. The state and federal courts located in [COUNTY], [STATE] have exclusive jurisdiction over any dispute arising out of it.</w:t>
      </w:r>
    </w:p>
    <w:p>
      <w:pPr>
        <w:spacing w:after="140" w:line="300"/>
        <w:ind w:left="720" w:hanging="720"/>
      </w:pPr>
      <w:r>
        <w:rPr>
          <w:rFonts w:ascii="Calibri" w:cs="Calibri" w:eastAsia="Calibri" w:hAnsi="Calibri"/>
          <w:sz w:val="22"/>
          <w:szCs w:val="22"/>
        </w:rPr>
        <w:t xml:space="preserve">12.2	</w:t>
      </w:r>
      <w:r>
        <w:rPr>
          <w:rFonts w:ascii="Calibri" w:cs="Calibri" w:eastAsia="Calibri" w:hAnsi="Calibri"/>
          <w:sz w:val="22"/>
          <w:szCs w:val="22"/>
        </w:rPr>
        <w:t xml:space="preserve">This Agreement is the entire agreement between the parties on its subject matter and replaces all earlier proposals and discussions. It may be amended only in writing signed by both parties, except that the parties may agree additional services and extensions by email as sections 1.5 and 2.2 allow.</w:t>
      </w:r>
    </w:p>
    <w:p>
      <w:pPr>
        <w:spacing w:after="140" w:line="300"/>
        <w:ind w:left="720" w:hanging="720"/>
      </w:pPr>
      <w:r>
        <w:rPr>
          <w:rFonts w:ascii="Calibri" w:cs="Calibri" w:eastAsia="Calibri" w:hAnsi="Calibri"/>
          <w:sz w:val="22"/>
          <w:szCs w:val="22"/>
        </w:rPr>
        <w:t xml:space="preserve">12.3	</w:t>
      </w:r>
      <w:r>
        <w:rPr>
          <w:rFonts w:ascii="Calibri" w:cs="Calibri" w:eastAsia="Calibri" w:hAnsi="Calibri"/>
          <w:sz w:val="22"/>
          <w:szCs w:val="22"/>
        </w:rPr>
        <w:t xml:space="preserve">Neither party may assign this Agreement without the other's written consent, except to a successor to all or substantially all of its business.</w:t>
      </w:r>
    </w:p>
    <w:p>
      <w:pPr>
        <w:spacing w:after="140" w:line="300"/>
        <w:ind w:left="720" w:hanging="720"/>
      </w:pPr>
      <w:r>
        <w:rPr>
          <w:rFonts w:ascii="Calibri" w:cs="Calibri" w:eastAsia="Calibri" w:hAnsi="Calibri"/>
          <w:sz w:val="22"/>
          <w:szCs w:val="22"/>
        </w:rPr>
        <w:t xml:space="preserve">12.4	</w:t>
      </w:r>
      <w:r>
        <w:rPr>
          <w:rFonts w:ascii="Calibri" w:cs="Calibri" w:eastAsia="Calibri" w:hAnsi="Calibri"/>
          <w:sz w:val="22"/>
          <w:szCs w:val="22"/>
        </w:rPr>
        <w:t xml:space="preserve">Notices must be in writing and may be sent by email to the addresses in the signature block.</w:t>
      </w:r>
    </w:p>
    <w:p>
      <w:pPr>
        <w:spacing w:after="140" w:line="300"/>
        <w:ind w:left="720" w:hanging="720"/>
      </w:pPr>
      <w:r>
        <w:rPr>
          <w:rFonts w:ascii="Calibri" w:cs="Calibri" w:eastAsia="Calibri" w:hAnsi="Calibri"/>
          <w:sz w:val="22"/>
          <w:szCs w:val="22"/>
        </w:rPr>
        <w:t xml:space="preserve">12.5	</w:t>
      </w:r>
      <w:r>
        <w:rPr>
          <w:rFonts w:ascii="Calibri" w:cs="Calibri" w:eastAsia="Calibri" w:hAnsi="Calibri"/>
          <w:sz w:val="22"/>
          <w:szCs w:val="22"/>
        </w:rPr>
        <w:t xml:space="preserve">If any provision of this Agreement is held unenforceable, the rest remains in effect. A failure to enforce a right is not a waiver of it.</w:t>
      </w:r>
    </w:p>
    <w:p>
      <w:pPr>
        <w:spacing w:after="140" w:line="300"/>
        <w:ind w:left="720" w:hanging="720"/>
      </w:pPr>
      <w:r>
        <w:rPr>
          <w:rFonts w:ascii="Calibri" w:cs="Calibri" w:eastAsia="Calibri" w:hAnsi="Calibri"/>
          <w:sz w:val="22"/>
          <w:szCs w:val="22"/>
        </w:rPr>
        <w:t xml:space="preserve">12.6	</w:t>
      </w:r>
      <w:r>
        <w:rPr>
          <w:rFonts w:ascii="Calibri" w:cs="Calibri" w:eastAsia="Calibri" w:hAnsi="Calibri"/>
          <w:sz w:val="22"/>
          <w:szCs w:val="22"/>
        </w:rPr>
        <w:t xml:space="preserve">This Agreement may be signed in counterparts and by electronic signature.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Consultant</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Client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[CONSULTANT LEGAL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1.1 </w:t>
      </w:r>
      <w:r>
        <w:rPr>
          <w:rFonts w:ascii="Georgia" w:cs="Georgia" w:eastAsia="Georgia" w:hAnsi="Georgia"/>
          <w:b/>
          <w:bCs/>
          <w:color w:val="1A1A1A"/>
          <w:sz w:val="23"/>
          <w:szCs w:val="23"/>
        </w:rPr>
        <w:t xml:space="preserve">and 1.5 Describing the services</w:t>
      </w:r>
    </w:p>
    <w:p>
      <w:pPr>
        <w:spacing w:after="160" w:line="300"/>
      </w:pPr>
      <w:r>
        <w:rPr>
          <w:rFonts w:ascii="Calibri" w:cs="Calibri" w:eastAsia="Calibri" w:hAnsi="Calibri"/>
          <w:sz w:val="22"/>
          <w:szCs w:val="22"/>
        </w:rPr>
        <w:t xml:space="preserve">Advisory work has soft edges. A client that hires you to review its delivery process will also ask you to sit in on hiring interviews, look at a vendor contract and talk to the board. Write section 1.1 tightly enough that you can tell when a request falls outside it. Section 1.5 then makes extra work an email agreement with a fee attached. The email route is deliberate, because consulting engagements move too fast for formal amendments.</w:t>
      </w:r>
    </w:p>
    <w:p>
      <w:pPr>
        <w:pStyle w:val="Heading3"/>
        <w:keepNext/>
        <w:spacing w:after="120" w:before="240"/>
      </w:pPr>
      <w:r>
        <w:rPr>
          <w:rFonts w:ascii="Georgia" w:cs="Georgia" w:eastAsia="Georgia" w:hAnsi="Georgia"/>
          <w:b/>
          <w:bCs/>
          <w:color w:val="1A1A1A"/>
          <w:sz w:val="23"/>
          <w:szCs w:val="23"/>
        </w:rPr>
        <w:t xml:space="preserve">1.3 </w:t>
      </w:r>
      <w:r>
        <w:rPr>
          <w:rFonts w:ascii="Georgia" w:cs="Georgia" w:eastAsia="Georgia" w:hAnsi="Georgia"/>
          <w:b/>
          <w:bCs/>
          <w:color w:val="1A1A1A"/>
          <w:sz w:val="23"/>
          <w:szCs w:val="23"/>
        </w:rPr>
        <w:t xml:space="preserve">Named individuals</w:t>
      </w:r>
    </w:p>
    <w:p>
      <w:pPr>
        <w:spacing w:after="160" w:line="300"/>
      </w:pPr>
      <w:r>
        <w:rPr>
          <w:rFonts w:ascii="Calibri" w:cs="Calibri" w:eastAsia="Calibri" w:hAnsi="Calibri"/>
          <w:sz w:val="22"/>
          <w:szCs w:val="22"/>
        </w:rPr>
        <w:t xml:space="preserve">Clients hire consultants for the person. Naming who will do the work reassures them, and the second sentence keeps your right to bring in an analyst or an associate.</w:t>
      </w:r>
    </w:p>
    <w:p>
      <w:pPr>
        <w:pStyle w:val="Heading3"/>
        <w:keepNext/>
        <w:spacing w:after="120" w:before="240"/>
      </w:pPr>
      <w:r>
        <w:rPr>
          <w:rFonts w:ascii="Georgia" w:cs="Georgia" w:eastAsia="Georgia" w:hAnsi="Georgia"/>
          <w:b/>
          <w:bCs/>
          <w:color w:val="1A1A1A"/>
          <w:sz w:val="23"/>
          <w:szCs w:val="23"/>
        </w:rPr>
        <w:t xml:space="preserve">1.6 </w:t>
      </w:r>
      <w:r>
        <w:rPr>
          <w:rFonts w:ascii="Georgia" w:cs="Georgia" w:eastAsia="Georgia" w:hAnsi="Georgia"/>
          <w:b/>
          <w:bCs/>
          <w:color w:val="1A1A1A"/>
          <w:sz w:val="23"/>
          <w:szCs w:val="23"/>
        </w:rPr>
        <w:t xml:space="preserve">Reliance on client information</w:t>
      </w:r>
    </w:p>
    <w:p>
      <w:pPr>
        <w:spacing w:after="160" w:line="300"/>
      </w:pPr>
      <w:r>
        <w:rPr>
          <w:rFonts w:ascii="Calibri" w:cs="Calibri" w:eastAsia="Calibri" w:hAnsi="Calibri"/>
          <w:sz w:val="22"/>
          <w:szCs w:val="22"/>
        </w:rPr>
        <w:t xml:space="preserve">Your recommendations are only as good as the numbers and access the client gives you. This clause says you may take that information at face value. It matters when a plan built on the client's own figures does not work out.</w:t>
      </w:r>
    </w:p>
    <w:p>
      <w:pPr>
        <w:pStyle w:val="Heading3"/>
        <w:keepNext/>
        <w:spacing w:after="120" w:before="240"/>
      </w:pPr>
      <w:r>
        <w:rPr>
          <w:rFonts w:ascii="Georgia" w:cs="Georgia" w:eastAsia="Georgia" w:hAnsi="Georgia"/>
          <w:b/>
          <w:bCs/>
          <w:color w:val="1A1A1A"/>
          <w:sz w:val="23"/>
          <w:szCs w:val="23"/>
        </w:rPr>
        <w:t xml:space="preserve">3.2 </w:t>
      </w:r>
      <w:r>
        <w:rPr>
          <w:rFonts w:ascii="Georgia" w:cs="Georgia" w:eastAsia="Georgia" w:hAnsi="Georgia"/>
          <w:b/>
          <w:bCs/>
          <w:color w:val="1A1A1A"/>
          <w:sz w:val="23"/>
          <w:szCs w:val="23"/>
        </w:rPr>
        <w:t xml:space="preserve">Day rate mechanics</w:t>
      </w:r>
    </w:p>
    <w:p>
      <w:pPr>
        <w:spacing w:after="160" w:line="300"/>
      </w:pPr>
      <w:r>
        <w:rPr>
          <w:rFonts w:ascii="Calibri" w:cs="Calibri" w:eastAsia="Calibri" w:hAnsi="Calibri"/>
          <w:sz w:val="22"/>
          <w:szCs w:val="22"/>
        </w:rPr>
        <w:t xml:space="preserve">Define a day and define a half day. Without the half-day minimum, a client will book you for a 45-minute call on a day you then cannot sell to anyone else and expect to pay for 45 minutes. The estimate of total days is there to give the client a budget. Keep it labeled as an estimate.</w:t>
      </w:r>
    </w:p>
    <w:p>
      <w:pPr>
        <w:pStyle w:val="Heading3"/>
        <w:keepNext/>
        <w:spacing w:after="120" w:before="240"/>
      </w:pPr>
      <w:r>
        <w:rPr>
          <w:rFonts w:ascii="Georgia" w:cs="Georgia" w:eastAsia="Georgia" w:hAnsi="Georgia"/>
          <w:b/>
          <w:bCs/>
          <w:color w:val="1A1A1A"/>
          <w:sz w:val="23"/>
          <w:szCs w:val="23"/>
        </w:rPr>
        <w:t xml:space="preserve">3.3 </w:t>
      </w:r>
      <w:r>
        <w:rPr>
          <w:rFonts w:ascii="Georgia" w:cs="Georgia" w:eastAsia="Georgia" w:hAnsi="Georgia"/>
          <w:b/>
          <w:bCs/>
          <w:color w:val="1A1A1A"/>
          <w:sz w:val="23"/>
          <w:szCs w:val="23"/>
        </w:rPr>
        <w:t xml:space="preserve">Fixed fee payments</w:t>
      </w:r>
    </w:p>
    <w:p>
      <w:pPr>
        <w:spacing w:after="160" w:line="300"/>
      </w:pPr>
      <w:r>
        <w:rPr>
          <w:rFonts w:ascii="Calibri" w:cs="Calibri" w:eastAsia="Calibri" w:hAnsi="Calibri"/>
          <w:sz w:val="22"/>
          <w:szCs w:val="22"/>
        </w:rPr>
        <w:t xml:space="preserve">Take a meaningful first payment on signature. Advisory work delivers much of its value in the first conversations, before any document exists, and a consultant who bills everything at the end has given that value on credit.</w:t>
      </w:r>
    </w:p>
    <w:p>
      <w:pPr>
        <w:pStyle w:val="Heading3"/>
        <w:keepNext/>
        <w:spacing w:after="120" w:before="240"/>
      </w:pPr>
      <w:r>
        <w:rPr>
          <w:rFonts w:ascii="Georgia" w:cs="Georgia" w:eastAsia="Georgia" w:hAnsi="Georgia"/>
          <w:b/>
          <w:bCs/>
          <w:color w:val="1A1A1A"/>
          <w:sz w:val="23"/>
          <w:szCs w:val="23"/>
        </w:rPr>
        <w:t xml:space="preserve">3.7 </w:t>
      </w:r>
      <w:r>
        <w:rPr>
          <w:rFonts w:ascii="Georgia" w:cs="Georgia" w:eastAsia="Georgia" w:hAnsi="Georgia"/>
          <w:b/>
          <w:bCs/>
          <w:color w:val="1A1A1A"/>
          <w:sz w:val="23"/>
          <w:szCs w:val="23"/>
        </w:rPr>
        <w:t xml:space="preserve">Cancelled days</w:t>
      </w:r>
    </w:p>
    <w:p>
      <w:pPr>
        <w:spacing w:after="160" w:line="300"/>
      </w:pPr>
      <w:r>
        <w:rPr>
          <w:rFonts w:ascii="Calibri" w:cs="Calibri" w:eastAsia="Calibri" w:hAnsi="Calibri"/>
          <w:sz w:val="22"/>
          <w:szCs w:val="22"/>
        </w:rPr>
        <w:t xml:space="preserve">A day held for a client is inventory that expires. Five business days' notice is a fair threshold. Clients rarely object to the clause and almost always respect it once it exists.</w:t>
      </w:r>
    </w:p>
    <w:p>
      <w:pPr>
        <w:pStyle w:val="Heading3"/>
        <w:keepNext/>
        <w:spacing w:after="120" w:before="240"/>
      </w:pPr>
      <w:r>
        <w:rPr>
          <w:rFonts w:ascii="Georgia" w:cs="Georgia" w:eastAsia="Georgia" w:hAnsi="Georgia"/>
          <w:b/>
          <w:bCs/>
          <w:color w:val="1A1A1A"/>
          <w:sz w:val="23"/>
          <w:szCs w:val="23"/>
        </w:rPr>
        <w:t xml:space="preserve">5 </w:t>
      </w:r>
      <w:r>
        <w:rPr>
          <w:rFonts w:ascii="Georgia" w:cs="Georgia" w:eastAsia="Georgia" w:hAnsi="Georgia"/>
          <w:b/>
          <w:bCs/>
          <w:color w:val="1A1A1A"/>
          <w:sz w:val="23"/>
          <w:szCs w:val="23"/>
        </w:rPr>
        <w:t xml:space="preserve">Deliverables and intellectual property</w:t>
      </w:r>
    </w:p>
    <w:p>
      <w:pPr>
        <w:spacing w:after="160" w:line="300"/>
      </w:pPr>
      <w:r>
        <w:rPr>
          <w:rFonts w:ascii="Calibri" w:cs="Calibri" w:eastAsia="Calibri" w:hAnsi="Calibri"/>
          <w:sz w:val="22"/>
          <w:szCs w:val="22"/>
        </w:rPr>
        <w:t xml:space="preserve">The client owns the report, the plan or the analysis written for it, once it has paid. You keep the frameworks, models and templates you used to produce it, and the client gets a license to use them inside the deliverable. For a consultant this is the whole business. Your method is what you sell to the next client, and an agreement that assigns "all work product" hands it to the first one. The license here is limited to internal use, which is narrower than a software license needs to be, because a client has no reason to resell your workshop format. If a client asks for full ownership of everything, ask what it plans to do with your templates. Usually the answer is nothing, and the clause stays.</w:t>
      </w:r>
    </w:p>
    <w:p>
      <w:pPr>
        <w:pStyle w:val="Heading3"/>
        <w:keepNext/>
        <w:spacing w:after="120" w:before="240"/>
      </w:pPr>
      <w:r>
        <w:rPr>
          <w:rFonts w:ascii="Georgia" w:cs="Georgia" w:eastAsia="Georgia" w:hAnsi="Georgia"/>
          <w:b/>
          <w:bCs/>
          <w:color w:val="1A1A1A"/>
          <w:sz w:val="23"/>
          <w:szCs w:val="23"/>
        </w:rPr>
        <w:t xml:space="preserve">5.6 </w:t>
      </w:r>
      <w:r>
        <w:rPr>
          <w:rFonts w:ascii="Georgia" w:cs="Georgia" w:eastAsia="Georgia" w:hAnsi="Georgia"/>
          <w:b/>
          <w:bCs/>
          <w:color w:val="1A1A1A"/>
          <w:sz w:val="23"/>
          <w:szCs w:val="23"/>
        </w:rPr>
        <w:t xml:space="preserve">Publicity</w:t>
      </w:r>
    </w:p>
    <w:p>
      <w:pPr>
        <w:spacing w:after="160" w:line="300"/>
      </w:pPr>
      <w:r>
        <w:rPr>
          <w:rFonts w:ascii="Calibri" w:cs="Calibri" w:eastAsia="Calibri" w:hAnsi="Calibri"/>
          <w:sz w:val="22"/>
          <w:szCs w:val="22"/>
        </w:rPr>
        <w:t xml:space="preserve">You may name the client and nothing more. Advisory work is often sensitive, and clients that would refuse a case-study clause will accept this one.</w:t>
      </w:r>
    </w:p>
    <w:p>
      <w:pPr>
        <w:pStyle w:val="Heading3"/>
        <w:keepNext/>
        <w:spacing w:after="120" w:before="240"/>
      </w:pPr>
      <w:r>
        <w:rPr>
          <w:rFonts w:ascii="Georgia" w:cs="Georgia" w:eastAsia="Georgia" w:hAnsi="Georgia"/>
          <w:b/>
          <w:bCs/>
          <w:color w:val="1A1A1A"/>
          <w:sz w:val="23"/>
          <w:szCs w:val="23"/>
        </w:rPr>
        <w:t xml:space="preserve">7 </w:t>
      </w:r>
      <w:r>
        <w:rPr>
          <w:rFonts w:ascii="Georgia" w:cs="Georgia" w:eastAsia="Georgia" w:hAnsi="Georgia"/>
          <w:b/>
          <w:bCs/>
          <w:color w:val="1A1A1A"/>
          <w:sz w:val="23"/>
          <w:szCs w:val="23"/>
        </w:rPr>
        <w:t xml:space="preserve">No guarantee of results</w:t>
      </w:r>
    </w:p>
    <w:p>
      <w:pPr>
        <w:spacing w:after="160" w:line="300"/>
      </w:pPr>
      <w:r>
        <w:rPr>
          <w:rFonts w:ascii="Calibri" w:cs="Calibri" w:eastAsia="Calibri" w:hAnsi="Calibri"/>
          <w:sz w:val="22"/>
          <w:szCs w:val="22"/>
        </w:rPr>
        <w:t xml:space="preserve">This is the section that separates a consulting agreement from a services contract. You give advice and the client decides. Clients sometimes read it as a lack of confidence. Explain that you stand behind the quality of the work, which is what section 8 covers, and that the outcome depends on decisions and execution you do not control. Section 7.5 stops your report from being handed to an investor or a buyer who then claims to have relied on it.</w:t>
      </w:r>
    </w:p>
    <w:p>
      <w:pPr>
        <w:pStyle w:val="Heading3"/>
        <w:keepNext/>
        <w:spacing w:after="120" w:before="240"/>
      </w:pPr>
      <w:r>
        <w:rPr>
          <w:rFonts w:ascii="Georgia" w:cs="Georgia" w:eastAsia="Georgia" w:hAnsi="Georgia"/>
          <w:b/>
          <w:bCs/>
          <w:color w:val="1A1A1A"/>
          <w:sz w:val="23"/>
          <w:szCs w:val="23"/>
        </w:rPr>
        <w:t xml:space="preserve">9 </w:t>
      </w:r>
      <w:r>
        <w:rPr>
          <w:rFonts w:ascii="Georgia" w:cs="Georgia" w:eastAsia="Georgia" w:hAnsi="Georgia"/>
          <w:b/>
          <w:bCs/>
          <w:color w:val="1A1A1A"/>
          <w:sz w:val="23"/>
          <w:szCs w:val="23"/>
        </w:rPr>
        <w:t xml:space="preserve">Liability</w:t>
      </w:r>
    </w:p>
    <w:p>
      <w:pPr>
        <w:spacing w:after="160" w:line="300"/>
      </w:pPr>
      <w:r>
        <w:rPr>
          <w:rFonts w:ascii="Calibri" w:cs="Calibri" w:eastAsia="Calibri" w:hAnsi="Calibri"/>
          <w:sz w:val="22"/>
          <w:szCs w:val="22"/>
        </w:rPr>
        <w:t xml:space="preserve">The cap equals the fees paid in the prior 12 months. For an individual consultant this clause protects personal assets as much as business ones, particularly if you operate without a company. Clients with standard procurement terms will ask for a higher cap. Tie whatever you agree to the limit of your professional liability policy. The indemnity in 9.4 covers claims by third parties that flow from the client's own decisions. Some clients strike it. It is worth asking for and it is a reasonable thing to trade away.</w:t>
      </w:r>
    </w:p>
    <w:p>
      <w:pPr>
        <w:pStyle w:val="Heading3"/>
        <w:keepNext/>
        <w:spacing w:after="120" w:before="240"/>
      </w:pPr>
      <w:r>
        <w:rPr>
          <w:rFonts w:ascii="Georgia" w:cs="Georgia" w:eastAsia="Georgia" w:hAnsi="Georgia"/>
          <w:b/>
          <w:bCs/>
          <w:color w:val="1A1A1A"/>
          <w:sz w:val="23"/>
          <w:szCs w:val="23"/>
        </w:rPr>
        <w:t xml:space="preserve">10.3 </w:t>
      </w:r>
      <w:r>
        <w:rPr>
          <w:rFonts w:ascii="Georgia" w:cs="Georgia" w:eastAsia="Georgia" w:hAnsi="Georgia"/>
          <w:b/>
          <w:bCs/>
          <w:color w:val="1A1A1A"/>
          <w:sz w:val="23"/>
          <w:szCs w:val="23"/>
        </w:rPr>
        <w:t xml:space="preserve">Payment on termination</w:t>
      </w:r>
    </w:p>
    <w:p>
      <w:pPr>
        <w:spacing w:after="160" w:line="300"/>
      </w:pPr>
      <w:r>
        <w:rPr>
          <w:rFonts w:ascii="Calibri" w:cs="Calibri" w:eastAsia="Calibri" w:hAnsi="Calibri"/>
          <w:sz w:val="22"/>
          <w:szCs w:val="22"/>
        </w:rPr>
        <w:t xml:space="preserve">Fourteen days of notice is short, which suits both sides in advisory work. The protection is in what gets paid: days worked, days already booked inside the notice period, and a fair share of any fixed fee.</w:t>
      </w:r>
    </w:p>
    <w:p>
      <w:pPr>
        <w:pStyle w:val="Heading3"/>
        <w:keepNext/>
        <w:spacing w:after="120" w:before="240"/>
      </w:pPr>
      <w:r>
        <w:rPr>
          <w:rFonts w:ascii="Georgia" w:cs="Georgia" w:eastAsia="Georgia" w:hAnsi="Georgia"/>
          <w:b/>
          <w:bCs/>
          <w:color w:val="1A1A1A"/>
          <w:sz w:val="23"/>
          <w:szCs w:val="23"/>
        </w:rPr>
        <w:t xml:space="preserve">11 </w:t>
      </w:r>
      <w:r>
        <w:rPr>
          <w:rFonts w:ascii="Georgia" w:cs="Georgia" w:eastAsia="Georgia" w:hAnsi="Georgia"/>
          <w:b/>
          <w:bCs/>
          <w:color w:val="1A1A1A"/>
          <w:sz w:val="23"/>
          <w:szCs w:val="23"/>
        </w:rPr>
        <w:t xml:space="preserve">Independent contractor</w:t>
      </w:r>
    </w:p>
    <w:p>
      <w:pPr>
        <w:spacing w:after="160" w:line="300"/>
      </w:pPr>
      <w:r>
        <w:rPr>
          <w:rFonts w:ascii="Calibri" w:cs="Calibri" w:eastAsia="Calibri" w:hAnsi="Calibri"/>
          <w:sz w:val="22"/>
          <w:szCs w:val="22"/>
        </w:rPr>
        <w:t xml:space="preserve">Sections 11.2 and 11.3 describe how an independent business actually behaves: own equipment, own hours, other clients. Regulators look at the reality of the relationship, so the contract should describe it accurately. If you work through your own company for a UK client, the off-payroll working rules make this section more than boilerplate, and you should take advice on your status.</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Consulting Agreement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dc:title>
  <dc:creator>Scope &amp; Bill</dc:creator>
  <dc:description>For an individual consultant or small firm advising a client: services, day rate or fixed fee, deliverables and IP, liability and termination.</dc:description>
  <cp:lastModifiedBy>Un-named</cp:lastModifiedBy>
  <cp:revision>1</cp:revision>
  <dcterms:created xsi:type="dcterms:W3CDTF">2026-10-05T17:40:40.341Z</dcterms:created>
  <dcterms:modified xsi:type="dcterms:W3CDTF">2026-10-05T17:40:40.341Z</dcterms:modified>
</cp:coreProperties>
</file>

<file path=docProps/custom.xml><?xml version="1.0" encoding="utf-8"?>
<Properties xmlns="http://schemas.openxmlformats.org/officeDocument/2006/custom-properties" xmlns:vt="http://schemas.openxmlformats.org/officeDocument/2006/docPropsVTypes"/>
</file>